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8545EA8" w14:textId="77777777" w:rsidR="003A2BF6" w:rsidRDefault="0032564D">
      <w:pPr>
        <w:pStyle w:val="a7"/>
        <w:widowControl/>
        <w:jc w:val="center"/>
        <w:rPr>
          <w:b/>
          <w:color w:val="333333"/>
        </w:rPr>
      </w:pPr>
      <w:r>
        <w:rPr>
          <w:b/>
          <w:color w:val="000000"/>
        </w:rPr>
        <w:t>青浦第二水厂管网水</w:t>
      </w:r>
      <w:r>
        <w:rPr>
          <w:rFonts w:hint="eastAsia"/>
          <w:b/>
          <w:color w:val="333333"/>
        </w:rPr>
        <w:t>9</w:t>
      </w:r>
      <w:r>
        <w:rPr>
          <w:b/>
          <w:color w:val="333333"/>
        </w:rPr>
        <w:t>项指标</w:t>
      </w:r>
    </w:p>
    <w:p w14:paraId="230EAC6F" w14:textId="4D923288" w:rsidR="003A2BF6" w:rsidRDefault="0032564D">
      <w:pPr>
        <w:pStyle w:val="a7"/>
        <w:widowControl/>
        <w:jc w:val="center"/>
        <w:rPr>
          <w:bCs/>
          <w:color w:val="333333"/>
        </w:rPr>
      </w:pPr>
      <w:r>
        <w:rPr>
          <w:rFonts w:hint="eastAsia"/>
          <w:bCs/>
          <w:color w:val="333333"/>
        </w:rPr>
        <w:t>202</w:t>
      </w:r>
      <w:r w:rsidR="006E4C61">
        <w:rPr>
          <w:bCs/>
          <w:color w:val="333333"/>
        </w:rPr>
        <w:t>6</w:t>
      </w:r>
      <w:r>
        <w:rPr>
          <w:rFonts w:hint="eastAsia"/>
          <w:bCs/>
          <w:color w:val="333333"/>
        </w:rPr>
        <w:t>年</w:t>
      </w:r>
      <w:r>
        <w:rPr>
          <w:rFonts w:hint="eastAsia"/>
          <w:bCs/>
          <w:color w:val="333333"/>
        </w:rPr>
        <w:t xml:space="preserve"> </w:t>
      </w:r>
      <w:r w:rsidR="006E4C61">
        <w:rPr>
          <w:bCs/>
          <w:color w:val="333333"/>
        </w:rPr>
        <w:t>0</w:t>
      </w:r>
      <w:r w:rsidR="00405EC8">
        <w:rPr>
          <w:bCs/>
          <w:color w:val="333333"/>
        </w:rPr>
        <w:t>5</w:t>
      </w:r>
      <w:r w:rsidR="006E4C61">
        <w:rPr>
          <w:bCs/>
          <w:color w:val="333333"/>
        </w:rPr>
        <w:t xml:space="preserve"> </w:t>
      </w:r>
      <w:r>
        <w:rPr>
          <w:rFonts w:hint="eastAsia"/>
          <w:bCs/>
          <w:color w:val="333333"/>
        </w:rPr>
        <w:t>月</w:t>
      </w:r>
      <w:r>
        <w:rPr>
          <w:rFonts w:hint="eastAsia"/>
          <w:bCs/>
          <w:color w:val="333333"/>
        </w:rPr>
        <w:t xml:space="preserve"> </w:t>
      </w:r>
      <w:r>
        <w:rPr>
          <w:bCs/>
          <w:color w:val="333333"/>
        </w:rPr>
        <w:t xml:space="preserve">16 </w:t>
      </w:r>
      <w:r>
        <w:rPr>
          <w:rFonts w:hint="eastAsia"/>
          <w:bCs/>
          <w:color w:val="333333"/>
        </w:rPr>
        <w:t>日</w:t>
      </w:r>
      <w:r>
        <w:rPr>
          <w:rFonts w:hint="eastAsia"/>
          <w:bCs/>
          <w:color w:val="333333"/>
        </w:rPr>
        <w:t>~ 202</w:t>
      </w:r>
      <w:r w:rsidR="006E4C61">
        <w:rPr>
          <w:bCs/>
          <w:color w:val="333333"/>
        </w:rPr>
        <w:t>6</w:t>
      </w:r>
      <w:r>
        <w:rPr>
          <w:rFonts w:hint="eastAsia"/>
          <w:bCs/>
          <w:color w:val="333333"/>
        </w:rPr>
        <w:t>年</w:t>
      </w:r>
      <w:r>
        <w:rPr>
          <w:rFonts w:hint="eastAsia"/>
          <w:bCs/>
          <w:color w:val="333333"/>
        </w:rPr>
        <w:t xml:space="preserve"> </w:t>
      </w:r>
      <w:r w:rsidR="006E4C61">
        <w:rPr>
          <w:bCs/>
          <w:color w:val="333333"/>
        </w:rPr>
        <w:t>0</w:t>
      </w:r>
      <w:r w:rsidR="00405EC8">
        <w:rPr>
          <w:bCs/>
          <w:color w:val="333333"/>
        </w:rPr>
        <w:t>5</w:t>
      </w:r>
      <w:r>
        <w:rPr>
          <w:bCs/>
          <w:color w:val="333333"/>
        </w:rPr>
        <w:t xml:space="preserve"> </w:t>
      </w:r>
      <w:r>
        <w:rPr>
          <w:rFonts w:hint="eastAsia"/>
          <w:bCs/>
          <w:color w:val="333333"/>
        </w:rPr>
        <w:t>月</w:t>
      </w:r>
      <w:r>
        <w:rPr>
          <w:rFonts w:hint="eastAsia"/>
          <w:bCs/>
          <w:color w:val="333333"/>
        </w:rPr>
        <w:t xml:space="preserve"> </w:t>
      </w:r>
      <w:r w:rsidR="008A0F39">
        <w:rPr>
          <w:bCs/>
          <w:color w:val="333333"/>
        </w:rPr>
        <w:t>3</w:t>
      </w:r>
      <w:r w:rsidR="00405EC8">
        <w:rPr>
          <w:bCs/>
          <w:color w:val="333333"/>
        </w:rPr>
        <w:t>1</w:t>
      </w:r>
      <w:r>
        <w:rPr>
          <w:bCs/>
          <w:color w:val="333333"/>
        </w:rPr>
        <w:t xml:space="preserve"> </w:t>
      </w:r>
      <w:r>
        <w:rPr>
          <w:rFonts w:hint="eastAsia"/>
          <w:bCs/>
          <w:color w:val="333333"/>
        </w:rPr>
        <w:t>日</w:t>
      </w:r>
    </w:p>
    <w:p w14:paraId="2516214A" w14:textId="72DC8405" w:rsidR="003A2BF6" w:rsidRDefault="0032564D">
      <w:pPr>
        <w:pStyle w:val="a7"/>
        <w:widowControl/>
        <w:spacing w:line="15" w:lineRule="auto"/>
        <w:jc w:val="center"/>
        <w:rPr>
          <w:bCs/>
          <w:color w:val="333333"/>
        </w:rPr>
      </w:pPr>
      <w:r>
        <w:rPr>
          <w:rFonts w:hint="eastAsia"/>
          <w:bCs/>
          <w:color w:val="333333"/>
        </w:rPr>
        <w:t xml:space="preserve">                                        </w:t>
      </w:r>
      <w:r>
        <w:rPr>
          <w:rFonts w:hint="eastAsia"/>
          <w:bCs/>
          <w:color w:val="333333"/>
        </w:rPr>
        <w:t>发布日期：</w:t>
      </w:r>
      <w:r>
        <w:rPr>
          <w:rFonts w:hint="eastAsia"/>
          <w:bCs/>
          <w:color w:val="333333"/>
        </w:rPr>
        <w:t xml:space="preserve"> 202</w:t>
      </w:r>
      <w:r w:rsidR="004B396A">
        <w:rPr>
          <w:bCs/>
          <w:color w:val="333333"/>
        </w:rPr>
        <w:t>6</w:t>
      </w:r>
      <w:r>
        <w:rPr>
          <w:rFonts w:hint="eastAsia"/>
          <w:bCs/>
          <w:color w:val="333333"/>
        </w:rPr>
        <w:t>年</w:t>
      </w:r>
      <w:r>
        <w:rPr>
          <w:rFonts w:hint="eastAsia"/>
          <w:bCs/>
          <w:color w:val="333333"/>
        </w:rPr>
        <w:t xml:space="preserve"> </w:t>
      </w:r>
      <w:r w:rsidR="004B396A">
        <w:rPr>
          <w:bCs/>
          <w:color w:val="333333"/>
        </w:rPr>
        <w:t>0</w:t>
      </w:r>
      <w:r w:rsidR="00405EC8">
        <w:rPr>
          <w:bCs/>
          <w:color w:val="333333"/>
        </w:rPr>
        <w:t>6</w:t>
      </w:r>
      <w:r>
        <w:rPr>
          <w:rFonts w:hint="eastAsia"/>
          <w:bCs/>
          <w:color w:val="333333"/>
        </w:rPr>
        <w:t>月</w:t>
      </w:r>
      <w:r w:rsidR="00A020CE">
        <w:rPr>
          <w:bCs/>
          <w:color w:val="333333"/>
        </w:rPr>
        <w:t>0</w:t>
      </w:r>
      <w:r w:rsidR="00405EC8">
        <w:rPr>
          <w:bCs/>
          <w:color w:val="333333"/>
        </w:rPr>
        <w:t>3</w:t>
      </w:r>
      <w:r>
        <w:rPr>
          <w:rFonts w:hint="eastAsia"/>
          <w:bCs/>
          <w:color w:val="333333"/>
        </w:rPr>
        <w:t>日</w:t>
      </w:r>
    </w:p>
    <w:tbl>
      <w:tblPr>
        <w:tblW w:w="9027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97"/>
        <w:gridCol w:w="3479"/>
        <w:gridCol w:w="1022"/>
        <w:gridCol w:w="1022"/>
        <w:gridCol w:w="1024"/>
        <w:gridCol w:w="1683"/>
      </w:tblGrid>
      <w:tr w:rsidR="003A2BF6" w14:paraId="62396EAA" w14:textId="77777777">
        <w:trPr>
          <w:trHeight w:val="490"/>
          <w:tblCellSpacing w:w="0" w:type="dxa"/>
          <w:jc w:val="center"/>
        </w:trPr>
        <w:tc>
          <w:tcPr>
            <w:tcW w:w="797" w:type="dxa"/>
            <w:vMerge w:val="restart"/>
            <w:shd w:val="clear" w:color="auto" w:fill="auto"/>
            <w:vAlign w:val="center"/>
          </w:tcPr>
          <w:p w14:paraId="70F9D3D3" w14:textId="77777777" w:rsidR="003A2BF6" w:rsidRDefault="0032564D">
            <w:pPr>
              <w:pStyle w:val="a7"/>
              <w:widowControl/>
              <w:jc w:val="center"/>
            </w:pPr>
            <w:r>
              <w:rPr>
                <w:color w:val="000000"/>
              </w:rPr>
              <w:t>序号</w:t>
            </w:r>
          </w:p>
        </w:tc>
        <w:tc>
          <w:tcPr>
            <w:tcW w:w="3479" w:type="dxa"/>
            <w:vMerge w:val="restart"/>
            <w:shd w:val="clear" w:color="auto" w:fill="auto"/>
            <w:vAlign w:val="center"/>
          </w:tcPr>
          <w:p w14:paraId="4F8328E0" w14:textId="77777777" w:rsidR="003A2BF6" w:rsidRDefault="0032564D">
            <w:pPr>
              <w:pStyle w:val="a7"/>
              <w:widowControl/>
              <w:jc w:val="center"/>
            </w:pPr>
            <w:r>
              <w:rPr>
                <w:color w:val="000000"/>
              </w:rPr>
              <w:t>项目</w:t>
            </w:r>
          </w:p>
        </w:tc>
        <w:tc>
          <w:tcPr>
            <w:tcW w:w="3068" w:type="dxa"/>
            <w:gridSpan w:val="3"/>
            <w:shd w:val="clear" w:color="auto" w:fill="auto"/>
            <w:vAlign w:val="center"/>
          </w:tcPr>
          <w:p w14:paraId="2BF2D681" w14:textId="77777777" w:rsidR="003A2BF6" w:rsidRDefault="0032564D">
            <w:pPr>
              <w:pStyle w:val="a7"/>
              <w:widowControl/>
              <w:jc w:val="center"/>
            </w:pPr>
            <w:r>
              <w:rPr>
                <w:color w:val="000000"/>
              </w:rPr>
              <w:t>检测值</w:t>
            </w:r>
          </w:p>
        </w:tc>
        <w:tc>
          <w:tcPr>
            <w:tcW w:w="1683" w:type="dxa"/>
            <w:shd w:val="clear" w:color="auto" w:fill="auto"/>
            <w:vAlign w:val="center"/>
          </w:tcPr>
          <w:p w14:paraId="73106F00" w14:textId="77777777" w:rsidR="003A2BF6" w:rsidRDefault="003A2BF6">
            <w:pPr>
              <w:pStyle w:val="a7"/>
              <w:widowControl/>
              <w:jc w:val="center"/>
              <w:rPr>
                <w:color w:val="000000"/>
              </w:rPr>
            </w:pPr>
          </w:p>
        </w:tc>
      </w:tr>
      <w:tr w:rsidR="003A2BF6" w14:paraId="2C9292BF" w14:textId="77777777">
        <w:trPr>
          <w:trHeight w:val="571"/>
          <w:tblCellSpacing w:w="0" w:type="dxa"/>
          <w:jc w:val="center"/>
        </w:trPr>
        <w:tc>
          <w:tcPr>
            <w:tcW w:w="797" w:type="dxa"/>
            <w:vMerge/>
            <w:shd w:val="clear" w:color="auto" w:fill="auto"/>
            <w:vAlign w:val="center"/>
          </w:tcPr>
          <w:p w14:paraId="213E2190" w14:textId="77777777" w:rsidR="003A2BF6" w:rsidRDefault="003A2BF6">
            <w:pPr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3479" w:type="dxa"/>
            <w:vMerge/>
            <w:shd w:val="clear" w:color="auto" w:fill="auto"/>
            <w:vAlign w:val="center"/>
          </w:tcPr>
          <w:p w14:paraId="780A6F9A" w14:textId="77777777" w:rsidR="003A2BF6" w:rsidRDefault="003A2BF6">
            <w:pPr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022" w:type="dxa"/>
            <w:shd w:val="clear" w:color="auto" w:fill="auto"/>
            <w:vAlign w:val="center"/>
          </w:tcPr>
          <w:p w14:paraId="3E1AE2C3" w14:textId="77777777" w:rsidR="003A2BF6" w:rsidRDefault="0032564D">
            <w:pPr>
              <w:pStyle w:val="a7"/>
              <w:widowControl/>
              <w:jc w:val="center"/>
            </w:pPr>
            <w:r>
              <w:rPr>
                <w:color w:val="000000"/>
              </w:rPr>
              <w:t>最大值</w:t>
            </w:r>
          </w:p>
        </w:tc>
        <w:tc>
          <w:tcPr>
            <w:tcW w:w="1022" w:type="dxa"/>
            <w:shd w:val="clear" w:color="auto" w:fill="auto"/>
            <w:vAlign w:val="center"/>
          </w:tcPr>
          <w:p w14:paraId="5F65DB6F" w14:textId="77777777" w:rsidR="003A2BF6" w:rsidRDefault="0032564D">
            <w:pPr>
              <w:pStyle w:val="a7"/>
              <w:widowControl/>
              <w:jc w:val="center"/>
            </w:pPr>
            <w:r>
              <w:rPr>
                <w:color w:val="000000"/>
              </w:rPr>
              <w:t>最小值</w:t>
            </w:r>
          </w:p>
        </w:tc>
        <w:tc>
          <w:tcPr>
            <w:tcW w:w="1024" w:type="dxa"/>
            <w:shd w:val="clear" w:color="auto" w:fill="auto"/>
            <w:vAlign w:val="center"/>
          </w:tcPr>
          <w:p w14:paraId="03DBBDC2" w14:textId="77777777" w:rsidR="003A2BF6" w:rsidRDefault="0032564D">
            <w:pPr>
              <w:pStyle w:val="a7"/>
              <w:widowControl/>
              <w:jc w:val="center"/>
            </w:pPr>
            <w:r>
              <w:rPr>
                <w:color w:val="000000"/>
              </w:rPr>
              <w:t>平均值</w:t>
            </w:r>
          </w:p>
        </w:tc>
        <w:tc>
          <w:tcPr>
            <w:tcW w:w="1683" w:type="dxa"/>
            <w:shd w:val="clear" w:color="auto" w:fill="auto"/>
            <w:vAlign w:val="center"/>
          </w:tcPr>
          <w:p w14:paraId="6FACBA7A" w14:textId="77777777" w:rsidR="003A2BF6" w:rsidRDefault="0032564D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限值</w:t>
            </w:r>
          </w:p>
        </w:tc>
      </w:tr>
      <w:tr w:rsidR="003A2BF6" w14:paraId="69251BBD" w14:textId="77777777">
        <w:trPr>
          <w:trHeight w:val="435"/>
          <w:tblCellSpacing w:w="0" w:type="dxa"/>
          <w:jc w:val="center"/>
        </w:trPr>
        <w:tc>
          <w:tcPr>
            <w:tcW w:w="797" w:type="dxa"/>
            <w:shd w:val="clear" w:color="auto" w:fill="auto"/>
            <w:vAlign w:val="center"/>
          </w:tcPr>
          <w:p w14:paraId="61A167B4" w14:textId="77777777" w:rsidR="003A2BF6" w:rsidRDefault="0032564D">
            <w:pPr>
              <w:pStyle w:val="a7"/>
              <w:widowControl/>
              <w:jc w:val="center"/>
            </w:pPr>
            <w:r>
              <w:rPr>
                <w:color w:val="000000"/>
              </w:rPr>
              <w:t>1</w:t>
            </w:r>
          </w:p>
        </w:tc>
        <w:tc>
          <w:tcPr>
            <w:tcW w:w="3479" w:type="dxa"/>
            <w:shd w:val="clear" w:color="auto" w:fill="auto"/>
            <w:vAlign w:val="center"/>
          </w:tcPr>
          <w:p w14:paraId="313D4596" w14:textId="77777777" w:rsidR="003A2BF6" w:rsidRDefault="0032564D">
            <w:pPr>
              <w:pStyle w:val="a7"/>
              <w:widowControl/>
              <w:jc w:val="center"/>
            </w:pPr>
            <w:r>
              <w:rPr>
                <w:color w:val="000000"/>
              </w:rPr>
              <w:t>浑浊度（</w:t>
            </w:r>
            <w:r>
              <w:rPr>
                <w:rFonts w:hint="eastAsia"/>
                <w:color w:val="000000"/>
              </w:rPr>
              <w:t>散射浑浊度单位</w:t>
            </w:r>
            <w:r>
              <w:rPr>
                <w:color w:val="000000"/>
              </w:rPr>
              <w:t>）</w:t>
            </w:r>
            <w:r>
              <w:rPr>
                <w:rFonts w:hint="eastAsia"/>
                <w:color w:val="000000"/>
              </w:rPr>
              <w:t>/NTU</w:t>
            </w:r>
          </w:p>
        </w:tc>
        <w:tc>
          <w:tcPr>
            <w:tcW w:w="1022" w:type="dxa"/>
            <w:shd w:val="clear" w:color="auto" w:fill="auto"/>
            <w:vAlign w:val="center"/>
          </w:tcPr>
          <w:p w14:paraId="27651A82" w14:textId="732C69AA" w:rsidR="003A2BF6" w:rsidRDefault="0032564D">
            <w:pPr>
              <w:pStyle w:val="a7"/>
              <w:widowControl/>
              <w:jc w:val="center"/>
            </w:pPr>
            <w:r>
              <w:rPr>
                <w:rFonts w:hint="eastAsia"/>
              </w:rPr>
              <w:t>0</w:t>
            </w:r>
            <w:r>
              <w:t>.2</w:t>
            </w:r>
            <w:r w:rsidR="00405EC8">
              <w:t>5</w:t>
            </w:r>
          </w:p>
        </w:tc>
        <w:tc>
          <w:tcPr>
            <w:tcW w:w="1022" w:type="dxa"/>
            <w:shd w:val="clear" w:color="auto" w:fill="auto"/>
            <w:vAlign w:val="center"/>
          </w:tcPr>
          <w:p w14:paraId="7D5D6CC5" w14:textId="48FD82F3" w:rsidR="003A2BF6" w:rsidRDefault="008A0F39">
            <w:pPr>
              <w:pStyle w:val="a7"/>
              <w:widowControl/>
              <w:jc w:val="center"/>
            </w:pPr>
            <w:r>
              <w:t>0.08</w:t>
            </w:r>
          </w:p>
        </w:tc>
        <w:tc>
          <w:tcPr>
            <w:tcW w:w="1024" w:type="dxa"/>
            <w:shd w:val="clear" w:color="auto" w:fill="auto"/>
            <w:vAlign w:val="center"/>
          </w:tcPr>
          <w:p w14:paraId="1A57CB5E" w14:textId="3E0E9E42" w:rsidR="003A2BF6" w:rsidRDefault="00405EC8">
            <w:pPr>
              <w:pStyle w:val="a7"/>
              <w:widowControl/>
              <w:jc w:val="center"/>
            </w:pPr>
            <w:r>
              <w:t>0.13</w:t>
            </w:r>
          </w:p>
        </w:tc>
        <w:tc>
          <w:tcPr>
            <w:tcW w:w="1683" w:type="dxa"/>
            <w:shd w:val="clear" w:color="auto" w:fill="auto"/>
            <w:vAlign w:val="center"/>
          </w:tcPr>
          <w:p w14:paraId="1B34C877" w14:textId="77777777" w:rsidR="003A2BF6" w:rsidRDefault="0032564D">
            <w:pPr>
              <w:pStyle w:val="a7"/>
              <w:widowControl/>
              <w:jc w:val="center"/>
            </w:pPr>
            <w:r>
              <w:rPr>
                <w:color w:val="000000"/>
              </w:rPr>
              <w:t>≤1</w:t>
            </w:r>
          </w:p>
        </w:tc>
      </w:tr>
      <w:tr w:rsidR="003A2BF6" w14:paraId="2F3518AB" w14:textId="77777777">
        <w:trPr>
          <w:trHeight w:val="516"/>
          <w:tblCellSpacing w:w="0" w:type="dxa"/>
          <w:jc w:val="center"/>
        </w:trPr>
        <w:tc>
          <w:tcPr>
            <w:tcW w:w="797" w:type="dxa"/>
            <w:shd w:val="clear" w:color="auto" w:fill="auto"/>
            <w:vAlign w:val="center"/>
          </w:tcPr>
          <w:p w14:paraId="7A19A23A" w14:textId="77777777" w:rsidR="003A2BF6" w:rsidRDefault="0032564D">
            <w:pPr>
              <w:pStyle w:val="a7"/>
              <w:widowControl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3479" w:type="dxa"/>
            <w:shd w:val="clear" w:color="auto" w:fill="auto"/>
            <w:vAlign w:val="center"/>
          </w:tcPr>
          <w:p w14:paraId="3DEA483B" w14:textId="77777777" w:rsidR="003A2BF6" w:rsidRDefault="0032564D">
            <w:pPr>
              <w:pStyle w:val="a7"/>
              <w:widowControl/>
              <w:jc w:val="center"/>
            </w:pPr>
            <w:r>
              <w:rPr>
                <w:color w:val="000000"/>
              </w:rPr>
              <w:t>色度（铂钴色度单位）</w:t>
            </w:r>
            <w:r>
              <w:rPr>
                <w:rFonts w:hint="eastAsia"/>
                <w:color w:val="000000"/>
              </w:rPr>
              <w:t>/</w:t>
            </w:r>
            <w:r>
              <w:rPr>
                <w:rFonts w:hint="eastAsia"/>
                <w:color w:val="000000"/>
              </w:rPr>
              <w:t>度</w:t>
            </w:r>
          </w:p>
        </w:tc>
        <w:tc>
          <w:tcPr>
            <w:tcW w:w="1022" w:type="dxa"/>
            <w:shd w:val="clear" w:color="auto" w:fill="auto"/>
            <w:vAlign w:val="center"/>
          </w:tcPr>
          <w:p w14:paraId="728AA847" w14:textId="52099F50" w:rsidR="003A2BF6" w:rsidRDefault="0032564D">
            <w:pPr>
              <w:pStyle w:val="a7"/>
              <w:widowControl/>
              <w:jc w:val="center"/>
            </w:pPr>
            <w:r>
              <w:rPr>
                <w:rFonts w:hint="eastAsia"/>
              </w:rPr>
              <w:t>&lt;</w:t>
            </w:r>
            <w:r>
              <w:t>5</w:t>
            </w:r>
          </w:p>
        </w:tc>
        <w:tc>
          <w:tcPr>
            <w:tcW w:w="1022" w:type="dxa"/>
            <w:shd w:val="clear" w:color="auto" w:fill="auto"/>
            <w:vAlign w:val="center"/>
          </w:tcPr>
          <w:p w14:paraId="76D21C4B" w14:textId="47AAC76F" w:rsidR="003A2BF6" w:rsidRDefault="0032564D">
            <w:pPr>
              <w:pStyle w:val="a7"/>
              <w:widowControl/>
              <w:jc w:val="center"/>
            </w:pPr>
            <w:r>
              <w:rPr>
                <w:rFonts w:hint="eastAsia"/>
              </w:rPr>
              <w:t>&lt;</w:t>
            </w:r>
            <w:r>
              <w:t>5</w:t>
            </w:r>
          </w:p>
        </w:tc>
        <w:tc>
          <w:tcPr>
            <w:tcW w:w="1024" w:type="dxa"/>
            <w:shd w:val="clear" w:color="auto" w:fill="auto"/>
            <w:vAlign w:val="center"/>
          </w:tcPr>
          <w:p w14:paraId="3DBB2C99" w14:textId="2A37D0A7" w:rsidR="003A2BF6" w:rsidRDefault="0032564D">
            <w:pPr>
              <w:pStyle w:val="a7"/>
              <w:widowControl/>
              <w:jc w:val="center"/>
            </w:pPr>
            <w:r>
              <w:rPr>
                <w:rFonts w:hint="eastAsia"/>
              </w:rPr>
              <w:t>&lt;</w:t>
            </w:r>
            <w:r>
              <w:t>5</w:t>
            </w:r>
          </w:p>
        </w:tc>
        <w:tc>
          <w:tcPr>
            <w:tcW w:w="1683" w:type="dxa"/>
            <w:shd w:val="clear" w:color="auto" w:fill="auto"/>
            <w:vAlign w:val="center"/>
          </w:tcPr>
          <w:p w14:paraId="7537DB3B" w14:textId="77777777" w:rsidR="003A2BF6" w:rsidRDefault="0032564D">
            <w:pPr>
              <w:pStyle w:val="a7"/>
              <w:widowControl/>
              <w:jc w:val="center"/>
            </w:pPr>
            <w:r>
              <w:rPr>
                <w:color w:val="000000"/>
              </w:rPr>
              <w:t>≤15</w:t>
            </w:r>
          </w:p>
        </w:tc>
      </w:tr>
      <w:tr w:rsidR="003A2BF6" w14:paraId="1356946B" w14:textId="77777777">
        <w:trPr>
          <w:trHeight w:val="490"/>
          <w:tblCellSpacing w:w="0" w:type="dxa"/>
          <w:jc w:val="center"/>
        </w:trPr>
        <w:tc>
          <w:tcPr>
            <w:tcW w:w="797" w:type="dxa"/>
            <w:shd w:val="clear" w:color="auto" w:fill="auto"/>
            <w:vAlign w:val="center"/>
          </w:tcPr>
          <w:p w14:paraId="3C3E24A8" w14:textId="77777777" w:rsidR="003A2BF6" w:rsidRDefault="0032564D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3</w:t>
            </w:r>
          </w:p>
        </w:tc>
        <w:tc>
          <w:tcPr>
            <w:tcW w:w="3479" w:type="dxa"/>
            <w:shd w:val="clear" w:color="auto" w:fill="auto"/>
            <w:vAlign w:val="center"/>
          </w:tcPr>
          <w:p w14:paraId="3CF6F6C0" w14:textId="77777777" w:rsidR="003A2BF6" w:rsidRDefault="0032564D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pH</w:t>
            </w:r>
          </w:p>
        </w:tc>
        <w:tc>
          <w:tcPr>
            <w:tcW w:w="1022" w:type="dxa"/>
            <w:shd w:val="clear" w:color="auto" w:fill="auto"/>
            <w:vAlign w:val="center"/>
          </w:tcPr>
          <w:p w14:paraId="4A785FBE" w14:textId="605E02C6" w:rsidR="003A2BF6" w:rsidRDefault="0032564D" w:rsidP="0032564D">
            <w:pPr>
              <w:pStyle w:val="a7"/>
              <w:widowControl/>
              <w:jc w:val="center"/>
            </w:pPr>
            <w:r>
              <w:rPr>
                <w:rFonts w:hint="eastAsia"/>
              </w:rPr>
              <w:t>7</w:t>
            </w:r>
            <w:r>
              <w:t>.</w:t>
            </w:r>
            <w:r w:rsidR="00405EC8">
              <w:t>49</w:t>
            </w:r>
          </w:p>
        </w:tc>
        <w:tc>
          <w:tcPr>
            <w:tcW w:w="1022" w:type="dxa"/>
            <w:shd w:val="clear" w:color="auto" w:fill="auto"/>
            <w:vAlign w:val="center"/>
          </w:tcPr>
          <w:p w14:paraId="0CB6AB0A" w14:textId="0E9A16D6" w:rsidR="003A2BF6" w:rsidRDefault="00B8358D" w:rsidP="0032564D">
            <w:pPr>
              <w:pStyle w:val="a7"/>
              <w:widowControl/>
              <w:jc w:val="center"/>
            </w:pPr>
            <w:r>
              <w:t>7.46</w:t>
            </w:r>
          </w:p>
        </w:tc>
        <w:tc>
          <w:tcPr>
            <w:tcW w:w="1024" w:type="dxa"/>
            <w:shd w:val="clear" w:color="auto" w:fill="auto"/>
            <w:vAlign w:val="center"/>
          </w:tcPr>
          <w:p w14:paraId="3DD38BCF" w14:textId="5C36D69F" w:rsidR="003A2BF6" w:rsidRDefault="00405EC8" w:rsidP="0032564D">
            <w:pPr>
              <w:pStyle w:val="a7"/>
              <w:widowControl/>
              <w:jc w:val="center"/>
            </w:pPr>
            <w:r>
              <w:t>7.47</w:t>
            </w:r>
          </w:p>
        </w:tc>
        <w:tc>
          <w:tcPr>
            <w:tcW w:w="1683" w:type="dxa"/>
            <w:shd w:val="clear" w:color="auto" w:fill="auto"/>
            <w:vAlign w:val="center"/>
          </w:tcPr>
          <w:p w14:paraId="24607641" w14:textId="77777777" w:rsidR="003A2BF6" w:rsidRDefault="0032564D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6.5</w:t>
            </w:r>
            <w:r>
              <w:rPr>
                <w:rFonts w:hint="eastAsia"/>
                <w:color w:val="000000"/>
              </w:rPr>
              <w:t>～</w:t>
            </w:r>
            <w:r>
              <w:rPr>
                <w:rFonts w:hint="eastAsia"/>
                <w:color w:val="000000"/>
              </w:rPr>
              <w:t>8.5</w:t>
            </w:r>
          </w:p>
        </w:tc>
      </w:tr>
      <w:tr w:rsidR="003A2BF6" w14:paraId="07CB4786" w14:textId="77777777">
        <w:trPr>
          <w:trHeight w:val="476"/>
          <w:tblCellSpacing w:w="0" w:type="dxa"/>
          <w:jc w:val="center"/>
        </w:trPr>
        <w:tc>
          <w:tcPr>
            <w:tcW w:w="797" w:type="dxa"/>
            <w:shd w:val="clear" w:color="auto" w:fill="auto"/>
            <w:vAlign w:val="center"/>
          </w:tcPr>
          <w:p w14:paraId="05B30D11" w14:textId="77777777" w:rsidR="003A2BF6" w:rsidRDefault="0032564D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4</w:t>
            </w:r>
          </w:p>
        </w:tc>
        <w:tc>
          <w:tcPr>
            <w:tcW w:w="3479" w:type="dxa"/>
            <w:shd w:val="clear" w:color="auto" w:fill="auto"/>
            <w:vAlign w:val="center"/>
          </w:tcPr>
          <w:p w14:paraId="68C4AA55" w14:textId="77777777" w:rsidR="003A2BF6" w:rsidRDefault="0032564D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臭</w:t>
            </w:r>
            <w:r>
              <w:rPr>
                <w:color w:val="000000"/>
              </w:rPr>
              <w:t>和</w:t>
            </w:r>
            <w:proofErr w:type="gramStart"/>
            <w:r>
              <w:rPr>
                <w:color w:val="000000"/>
              </w:rPr>
              <w:t>味</w:t>
            </w:r>
            <w:proofErr w:type="gramEnd"/>
          </w:p>
        </w:tc>
        <w:tc>
          <w:tcPr>
            <w:tcW w:w="1022" w:type="dxa"/>
            <w:shd w:val="clear" w:color="auto" w:fill="auto"/>
            <w:vAlign w:val="center"/>
          </w:tcPr>
          <w:p w14:paraId="7271B1ED" w14:textId="7CD9E6B7" w:rsidR="003A2BF6" w:rsidRDefault="0032564D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022" w:type="dxa"/>
            <w:shd w:val="clear" w:color="auto" w:fill="auto"/>
            <w:vAlign w:val="center"/>
          </w:tcPr>
          <w:p w14:paraId="4F69DCBA" w14:textId="4E74F450" w:rsidR="003A2BF6" w:rsidRDefault="0032564D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024" w:type="dxa"/>
            <w:shd w:val="clear" w:color="auto" w:fill="auto"/>
            <w:vAlign w:val="center"/>
          </w:tcPr>
          <w:p w14:paraId="1F9D507B" w14:textId="77CD8863" w:rsidR="003A2BF6" w:rsidRDefault="0032564D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683" w:type="dxa"/>
            <w:shd w:val="clear" w:color="auto" w:fill="auto"/>
            <w:vAlign w:val="center"/>
          </w:tcPr>
          <w:p w14:paraId="1D44A674" w14:textId="77777777" w:rsidR="003A2BF6" w:rsidRDefault="0032564D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无异臭、异味</w:t>
            </w:r>
          </w:p>
        </w:tc>
      </w:tr>
      <w:tr w:rsidR="003A2BF6" w14:paraId="395B4940" w14:textId="77777777">
        <w:trPr>
          <w:trHeight w:val="462"/>
          <w:tblCellSpacing w:w="0" w:type="dxa"/>
          <w:jc w:val="center"/>
        </w:trPr>
        <w:tc>
          <w:tcPr>
            <w:tcW w:w="797" w:type="dxa"/>
            <w:shd w:val="clear" w:color="auto" w:fill="auto"/>
            <w:vAlign w:val="center"/>
          </w:tcPr>
          <w:p w14:paraId="1F61FF69" w14:textId="77777777" w:rsidR="003A2BF6" w:rsidRDefault="0032564D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5</w:t>
            </w:r>
          </w:p>
        </w:tc>
        <w:tc>
          <w:tcPr>
            <w:tcW w:w="3479" w:type="dxa"/>
            <w:shd w:val="clear" w:color="auto" w:fill="auto"/>
            <w:vAlign w:val="center"/>
          </w:tcPr>
          <w:p w14:paraId="4ECCB070" w14:textId="77777777" w:rsidR="003A2BF6" w:rsidRDefault="0032564D">
            <w:pPr>
              <w:pStyle w:val="a7"/>
              <w:widowControl/>
              <w:jc w:val="center"/>
            </w:pPr>
            <w:r>
              <w:rPr>
                <w:color w:val="000000"/>
              </w:rPr>
              <w:t>肉眼可见物</w:t>
            </w:r>
          </w:p>
        </w:tc>
        <w:tc>
          <w:tcPr>
            <w:tcW w:w="1022" w:type="dxa"/>
            <w:shd w:val="clear" w:color="auto" w:fill="auto"/>
            <w:vAlign w:val="center"/>
          </w:tcPr>
          <w:p w14:paraId="5A423298" w14:textId="22F62A50" w:rsidR="003A2BF6" w:rsidRDefault="0032564D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022" w:type="dxa"/>
            <w:shd w:val="clear" w:color="auto" w:fill="auto"/>
            <w:vAlign w:val="center"/>
          </w:tcPr>
          <w:p w14:paraId="1E5DA87A" w14:textId="58C20BB7" w:rsidR="003A2BF6" w:rsidRDefault="0032564D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024" w:type="dxa"/>
            <w:shd w:val="clear" w:color="auto" w:fill="auto"/>
            <w:vAlign w:val="center"/>
          </w:tcPr>
          <w:p w14:paraId="031DA30D" w14:textId="27483E5A" w:rsidR="003A2BF6" w:rsidRDefault="0032564D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683" w:type="dxa"/>
            <w:shd w:val="clear" w:color="auto" w:fill="auto"/>
            <w:vAlign w:val="center"/>
          </w:tcPr>
          <w:p w14:paraId="09397C81" w14:textId="77777777" w:rsidR="003A2BF6" w:rsidRDefault="0032564D">
            <w:pPr>
              <w:pStyle w:val="a7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 w:rsidR="003A2BF6" w14:paraId="19D7A102" w14:textId="77777777">
        <w:trPr>
          <w:trHeight w:val="476"/>
          <w:tblCellSpacing w:w="0" w:type="dxa"/>
          <w:jc w:val="center"/>
        </w:trPr>
        <w:tc>
          <w:tcPr>
            <w:tcW w:w="797" w:type="dxa"/>
            <w:shd w:val="clear" w:color="auto" w:fill="auto"/>
            <w:vAlign w:val="center"/>
          </w:tcPr>
          <w:p w14:paraId="386A516F" w14:textId="77777777" w:rsidR="003A2BF6" w:rsidRDefault="0032564D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6</w:t>
            </w:r>
          </w:p>
        </w:tc>
        <w:tc>
          <w:tcPr>
            <w:tcW w:w="3479" w:type="dxa"/>
            <w:shd w:val="clear" w:color="auto" w:fill="auto"/>
            <w:vAlign w:val="center"/>
          </w:tcPr>
          <w:p w14:paraId="37418983" w14:textId="620ECE11" w:rsidR="003A2BF6" w:rsidRDefault="0032564D">
            <w:pPr>
              <w:pStyle w:val="a7"/>
              <w:widowControl/>
              <w:jc w:val="center"/>
            </w:pPr>
            <w:r>
              <w:rPr>
                <w:color w:val="000000"/>
              </w:rPr>
              <w:t>总氯</w:t>
            </w:r>
            <w:r>
              <w:rPr>
                <w:rFonts w:hint="eastAsia"/>
                <w:color w:val="000000"/>
              </w:rPr>
              <w:t>/</w:t>
            </w:r>
            <w:r>
              <w:rPr>
                <w:color w:val="000000"/>
              </w:rPr>
              <w:t>（</w:t>
            </w:r>
            <w:r>
              <w:rPr>
                <w:rFonts w:hint="eastAsia"/>
                <w:color w:val="000000"/>
              </w:rPr>
              <w:t>mg</w:t>
            </w:r>
            <w:r>
              <w:rPr>
                <w:color w:val="000000"/>
              </w:rPr>
              <w:t>/L</w:t>
            </w:r>
            <w:r>
              <w:rPr>
                <w:rFonts w:hint="eastAsia"/>
                <w:color w:val="000000"/>
              </w:rPr>
              <w:t>）</w:t>
            </w:r>
          </w:p>
        </w:tc>
        <w:tc>
          <w:tcPr>
            <w:tcW w:w="1022" w:type="dxa"/>
            <w:shd w:val="clear" w:color="auto" w:fill="auto"/>
            <w:vAlign w:val="center"/>
          </w:tcPr>
          <w:p w14:paraId="751CA773" w14:textId="522E6180" w:rsidR="003A2BF6" w:rsidRDefault="00405EC8">
            <w:pPr>
              <w:pStyle w:val="a7"/>
              <w:widowControl/>
              <w:jc w:val="center"/>
            </w:pPr>
            <w:r>
              <w:t>0.91</w:t>
            </w:r>
          </w:p>
        </w:tc>
        <w:tc>
          <w:tcPr>
            <w:tcW w:w="1022" w:type="dxa"/>
            <w:shd w:val="clear" w:color="auto" w:fill="auto"/>
            <w:vAlign w:val="center"/>
          </w:tcPr>
          <w:p w14:paraId="7B47C1CC" w14:textId="7A00E47C" w:rsidR="003A2BF6" w:rsidRDefault="00405EC8">
            <w:pPr>
              <w:pStyle w:val="a7"/>
              <w:widowControl/>
              <w:jc w:val="center"/>
            </w:pPr>
            <w:r>
              <w:t>0.10</w:t>
            </w:r>
          </w:p>
        </w:tc>
        <w:tc>
          <w:tcPr>
            <w:tcW w:w="1024" w:type="dxa"/>
            <w:shd w:val="clear" w:color="auto" w:fill="auto"/>
            <w:vAlign w:val="center"/>
          </w:tcPr>
          <w:p w14:paraId="13806273" w14:textId="0FFE7848" w:rsidR="003A2BF6" w:rsidRDefault="00405EC8">
            <w:pPr>
              <w:pStyle w:val="a7"/>
              <w:widowControl/>
              <w:ind w:firstLineChars="100" w:firstLine="240"/>
              <w:jc w:val="both"/>
            </w:pPr>
            <w:r>
              <w:t>0.48</w:t>
            </w:r>
          </w:p>
        </w:tc>
        <w:tc>
          <w:tcPr>
            <w:tcW w:w="1683" w:type="dxa"/>
            <w:shd w:val="clear" w:color="auto" w:fill="auto"/>
            <w:vAlign w:val="center"/>
          </w:tcPr>
          <w:p w14:paraId="4165803E" w14:textId="64A9E9AE" w:rsidR="003A2BF6" w:rsidRDefault="00C138B7">
            <w:pPr>
              <w:pStyle w:val="a7"/>
              <w:widowControl/>
              <w:jc w:val="center"/>
            </w:pPr>
            <w:r>
              <w:rPr>
                <w:color w:val="000000"/>
              </w:rPr>
              <w:t>0.05~3</w:t>
            </w:r>
          </w:p>
        </w:tc>
      </w:tr>
      <w:tr w:rsidR="003A2BF6" w14:paraId="40B9308F" w14:textId="77777777">
        <w:trPr>
          <w:trHeight w:val="476"/>
          <w:tblCellSpacing w:w="0" w:type="dxa"/>
          <w:jc w:val="center"/>
        </w:trPr>
        <w:tc>
          <w:tcPr>
            <w:tcW w:w="797" w:type="dxa"/>
            <w:shd w:val="clear" w:color="auto" w:fill="auto"/>
            <w:vAlign w:val="center"/>
          </w:tcPr>
          <w:p w14:paraId="06FF6605" w14:textId="77777777" w:rsidR="003A2BF6" w:rsidRDefault="0032564D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7</w:t>
            </w:r>
          </w:p>
        </w:tc>
        <w:tc>
          <w:tcPr>
            <w:tcW w:w="3479" w:type="dxa"/>
            <w:shd w:val="clear" w:color="auto" w:fill="auto"/>
            <w:vAlign w:val="center"/>
          </w:tcPr>
          <w:p w14:paraId="4E30B628" w14:textId="77777777" w:rsidR="003A2BF6" w:rsidRDefault="0032564D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菌落总数</w:t>
            </w:r>
            <w:r>
              <w:rPr>
                <w:rFonts w:hint="eastAsia"/>
                <w:color w:val="000000"/>
              </w:rPr>
              <w:t>/</w:t>
            </w:r>
            <w:r>
              <w:rPr>
                <w:color w:val="000000"/>
              </w:rPr>
              <w:t>（</w:t>
            </w:r>
            <w:r>
              <w:rPr>
                <w:color w:val="000000"/>
              </w:rPr>
              <w:t>CFU/mL</w:t>
            </w:r>
            <w:r>
              <w:rPr>
                <w:rFonts w:hint="eastAsia"/>
                <w:color w:val="000000"/>
              </w:rPr>
              <w:t>）</w:t>
            </w:r>
          </w:p>
        </w:tc>
        <w:tc>
          <w:tcPr>
            <w:tcW w:w="1022" w:type="dxa"/>
            <w:shd w:val="clear" w:color="auto" w:fill="auto"/>
            <w:vAlign w:val="center"/>
          </w:tcPr>
          <w:p w14:paraId="70DBE536" w14:textId="646BFBD9" w:rsidR="003A2BF6" w:rsidRDefault="00405EC8">
            <w:pPr>
              <w:pStyle w:val="a7"/>
              <w:widowControl/>
              <w:jc w:val="center"/>
            </w:pPr>
            <w:r>
              <w:t>3</w:t>
            </w:r>
          </w:p>
        </w:tc>
        <w:tc>
          <w:tcPr>
            <w:tcW w:w="1022" w:type="dxa"/>
            <w:shd w:val="clear" w:color="auto" w:fill="auto"/>
            <w:vAlign w:val="center"/>
          </w:tcPr>
          <w:p w14:paraId="19396DEE" w14:textId="06FEFC47" w:rsidR="003A2BF6" w:rsidRDefault="0032564D">
            <w:pPr>
              <w:pStyle w:val="a7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024" w:type="dxa"/>
            <w:shd w:val="clear" w:color="auto" w:fill="auto"/>
            <w:vAlign w:val="center"/>
          </w:tcPr>
          <w:p w14:paraId="2B941FD5" w14:textId="3377116A" w:rsidR="003A2BF6" w:rsidRDefault="00412EC8">
            <w:pPr>
              <w:pStyle w:val="a7"/>
              <w:widowControl/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683" w:type="dxa"/>
            <w:shd w:val="clear" w:color="auto" w:fill="auto"/>
            <w:vAlign w:val="center"/>
          </w:tcPr>
          <w:p w14:paraId="60E0DD22" w14:textId="77777777" w:rsidR="003A2BF6" w:rsidRDefault="0032564D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≤100</w:t>
            </w:r>
          </w:p>
        </w:tc>
      </w:tr>
      <w:tr w:rsidR="003A2BF6" w14:paraId="2727C2D5" w14:textId="77777777">
        <w:trPr>
          <w:trHeight w:val="476"/>
          <w:tblCellSpacing w:w="0" w:type="dxa"/>
          <w:jc w:val="center"/>
        </w:trPr>
        <w:tc>
          <w:tcPr>
            <w:tcW w:w="797" w:type="dxa"/>
            <w:shd w:val="clear" w:color="auto" w:fill="auto"/>
            <w:vAlign w:val="center"/>
          </w:tcPr>
          <w:p w14:paraId="6733FC35" w14:textId="77777777" w:rsidR="003A2BF6" w:rsidRDefault="0032564D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8</w:t>
            </w:r>
          </w:p>
        </w:tc>
        <w:tc>
          <w:tcPr>
            <w:tcW w:w="3479" w:type="dxa"/>
            <w:shd w:val="clear" w:color="auto" w:fill="auto"/>
            <w:vAlign w:val="center"/>
          </w:tcPr>
          <w:p w14:paraId="64D4B57E" w14:textId="77777777" w:rsidR="003A2BF6" w:rsidRDefault="0032564D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总大肠菌群</w:t>
            </w:r>
            <w:r>
              <w:rPr>
                <w:rFonts w:hint="eastAsia"/>
                <w:color w:val="000000"/>
              </w:rPr>
              <w:t>/</w:t>
            </w:r>
            <w:r>
              <w:rPr>
                <w:rFonts w:hint="eastAsia"/>
                <w:color w:val="000000"/>
              </w:rPr>
              <w:t>（</w:t>
            </w:r>
            <w:r>
              <w:rPr>
                <w:rFonts w:hint="eastAsia"/>
                <w:color w:val="000000"/>
              </w:rPr>
              <w:t>MPN</w:t>
            </w:r>
            <w:r>
              <w:rPr>
                <w:color w:val="000000"/>
              </w:rPr>
              <w:t>/100mL</w:t>
            </w:r>
            <w:r>
              <w:rPr>
                <w:rFonts w:hint="eastAsia"/>
                <w:color w:val="000000"/>
              </w:rPr>
              <w:t>）</w:t>
            </w:r>
          </w:p>
        </w:tc>
        <w:tc>
          <w:tcPr>
            <w:tcW w:w="1022" w:type="dxa"/>
            <w:shd w:val="clear" w:color="auto" w:fill="auto"/>
            <w:vAlign w:val="center"/>
          </w:tcPr>
          <w:p w14:paraId="7E5FED5A" w14:textId="2B5FA3E1" w:rsidR="003A2BF6" w:rsidRDefault="0032564D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1022" w:type="dxa"/>
            <w:shd w:val="clear" w:color="auto" w:fill="auto"/>
            <w:vAlign w:val="center"/>
          </w:tcPr>
          <w:p w14:paraId="1B45DBDA" w14:textId="2D6B4B49" w:rsidR="003A2BF6" w:rsidRDefault="0032564D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1024" w:type="dxa"/>
            <w:shd w:val="clear" w:color="auto" w:fill="auto"/>
            <w:vAlign w:val="center"/>
          </w:tcPr>
          <w:p w14:paraId="7BA70ACA" w14:textId="0833F3C8" w:rsidR="003A2BF6" w:rsidRDefault="0032564D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1683" w:type="dxa"/>
            <w:shd w:val="clear" w:color="auto" w:fill="auto"/>
            <w:vAlign w:val="center"/>
          </w:tcPr>
          <w:p w14:paraId="0B1820F6" w14:textId="77777777" w:rsidR="003A2BF6" w:rsidRDefault="0032564D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不</w:t>
            </w:r>
            <w:r>
              <w:rPr>
                <w:rFonts w:hint="eastAsia"/>
                <w:color w:val="000000"/>
              </w:rPr>
              <w:t>应</w:t>
            </w:r>
            <w:r>
              <w:rPr>
                <w:color w:val="000000"/>
              </w:rPr>
              <w:t>检出</w:t>
            </w:r>
          </w:p>
        </w:tc>
      </w:tr>
      <w:tr w:rsidR="003A2BF6" w14:paraId="580516EF" w14:textId="77777777">
        <w:trPr>
          <w:trHeight w:val="544"/>
          <w:tblCellSpacing w:w="0" w:type="dxa"/>
          <w:jc w:val="center"/>
        </w:trPr>
        <w:tc>
          <w:tcPr>
            <w:tcW w:w="797" w:type="dxa"/>
            <w:shd w:val="clear" w:color="auto" w:fill="auto"/>
            <w:vAlign w:val="center"/>
          </w:tcPr>
          <w:p w14:paraId="1823DE13" w14:textId="77777777" w:rsidR="003A2BF6" w:rsidRDefault="0032564D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9</w:t>
            </w:r>
          </w:p>
        </w:tc>
        <w:tc>
          <w:tcPr>
            <w:tcW w:w="3479" w:type="dxa"/>
            <w:shd w:val="clear" w:color="auto" w:fill="auto"/>
            <w:vAlign w:val="center"/>
          </w:tcPr>
          <w:p w14:paraId="7FE2D861" w14:textId="77777777" w:rsidR="003A2BF6" w:rsidRDefault="0032564D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高锰酸盐指数</w:t>
            </w:r>
            <w:r>
              <w:rPr>
                <w:color w:val="000000"/>
              </w:rPr>
              <w:t>（</w:t>
            </w:r>
            <w:r>
              <w:t>以</w:t>
            </w:r>
            <w:r>
              <w:t>O</w:t>
            </w:r>
            <w:r>
              <w:rPr>
                <w:vertAlign w:val="subscript"/>
              </w:rPr>
              <w:t>2</w:t>
            </w:r>
            <w:r>
              <w:t>计</w:t>
            </w:r>
            <w:r>
              <w:rPr>
                <w:rFonts w:hint="eastAsia"/>
              </w:rPr>
              <w:t>）</w:t>
            </w:r>
            <w:r>
              <w:rPr>
                <w:rFonts w:hint="eastAsia"/>
                <w:color w:val="000000"/>
              </w:rPr>
              <w:t>/</w:t>
            </w:r>
            <w:r>
              <w:rPr>
                <w:rFonts w:hint="eastAsia"/>
                <w:color w:val="000000"/>
              </w:rPr>
              <w:t>（</w:t>
            </w:r>
            <w:r>
              <w:t>mg/L</w:t>
            </w:r>
            <w:r>
              <w:rPr>
                <w:rFonts w:hint="eastAsia"/>
              </w:rPr>
              <w:t>）</w:t>
            </w:r>
          </w:p>
        </w:tc>
        <w:tc>
          <w:tcPr>
            <w:tcW w:w="1022" w:type="dxa"/>
            <w:shd w:val="clear" w:color="auto" w:fill="auto"/>
            <w:vAlign w:val="center"/>
          </w:tcPr>
          <w:p w14:paraId="2224D383" w14:textId="11F9941E" w:rsidR="003A2BF6" w:rsidRDefault="00405EC8">
            <w:pPr>
              <w:pStyle w:val="a7"/>
              <w:widowControl/>
              <w:jc w:val="center"/>
            </w:pPr>
            <w:r>
              <w:t>2</w:t>
            </w:r>
            <w:r w:rsidR="00B8358D">
              <w:t>.00</w:t>
            </w:r>
          </w:p>
        </w:tc>
        <w:tc>
          <w:tcPr>
            <w:tcW w:w="1022" w:type="dxa"/>
            <w:shd w:val="clear" w:color="auto" w:fill="auto"/>
            <w:vAlign w:val="center"/>
          </w:tcPr>
          <w:p w14:paraId="0E11AB41" w14:textId="6D1BE718" w:rsidR="003A2BF6" w:rsidRDefault="00405EC8">
            <w:pPr>
              <w:pStyle w:val="a7"/>
              <w:widowControl/>
              <w:jc w:val="center"/>
            </w:pPr>
            <w:r>
              <w:t>0.17</w:t>
            </w:r>
          </w:p>
        </w:tc>
        <w:tc>
          <w:tcPr>
            <w:tcW w:w="1024" w:type="dxa"/>
            <w:shd w:val="clear" w:color="auto" w:fill="auto"/>
            <w:vAlign w:val="center"/>
          </w:tcPr>
          <w:p w14:paraId="19C274FF" w14:textId="1F267C2F" w:rsidR="003A2BF6" w:rsidRDefault="00405EC8">
            <w:pPr>
              <w:pStyle w:val="a7"/>
              <w:widowControl/>
              <w:jc w:val="center"/>
            </w:pPr>
            <w:r>
              <w:t>1.54</w:t>
            </w:r>
            <w:bookmarkStart w:id="0" w:name="_GoBack"/>
            <w:bookmarkEnd w:id="0"/>
          </w:p>
        </w:tc>
        <w:tc>
          <w:tcPr>
            <w:tcW w:w="1683" w:type="dxa"/>
            <w:shd w:val="clear" w:color="auto" w:fill="auto"/>
            <w:vAlign w:val="center"/>
          </w:tcPr>
          <w:p w14:paraId="731ADC77" w14:textId="77777777" w:rsidR="003A2BF6" w:rsidRDefault="0032564D">
            <w:pPr>
              <w:pStyle w:val="a7"/>
              <w:widowControl/>
              <w:jc w:val="center"/>
            </w:pPr>
            <w:r>
              <w:rPr>
                <w:color w:val="000000"/>
              </w:rPr>
              <w:t>≤3</w:t>
            </w:r>
          </w:p>
        </w:tc>
      </w:tr>
      <w:tr w:rsidR="003A2BF6" w14:paraId="537DA40F" w14:textId="77777777">
        <w:trPr>
          <w:trHeight w:val="518"/>
          <w:tblCellSpacing w:w="0" w:type="dxa"/>
          <w:jc w:val="center"/>
        </w:trPr>
        <w:tc>
          <w:tcPr>
            <w:tcW w:w="4276" w:type="dxa"/>
            <w:gridSpan w:val="2"/>
            <w:shd w:val="clear" w:color="auto" w:fill="auto"/>
            <w:vAlign w:val="center"/>
          </w:tcPr>
          <w:p w14:paraId="76029DDB" w14:textId="77777777" w:rsidR="003A2BF6" w:rsidRDefault="0032564D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管网</w:t>
            </w:r>
            <w:r>
              <w:rPr>
                <w:color w:val="000000"/>
              </w:rPr>
              <w:t>水</w:t>
            </w:r>
            <w:r>
              <w:rPr>
                <w:rFonts w:hint="eastAsia"/>
                <w:color w:val="000000"/>
              </w:rPr>
              <w:t>9</w:t>
            </w:r>
            <w:r>
              <w:rPr>
                <w:color w:val="000000"/>
              </w:rPr>
              <w:t>项合格率</w:t>
            </w:r>
          </w:p>
        </w:tc>
        <w:tc>
          <w:tcPr>
            <w:tcW w:w="3068" w:type="dxa"/>
            <w:gridSpan w:val="3"/>
            <w:shd w:val="clear" w:color="auto" w:fill="auto"/>
            <w:vAlign w:val="center"/>
          </w:tcPr>
          <w:p w14:paraId="6841D020" w14:textId="7D8C4839" w:rsidR="003A2BF6" w:rsidRDefault="0032564D">
            <w:pPr>
              <w:pStyle w:val="a7"/>
              <w:widowControl/>
              <w:jc w:val="center"/>
            </w:pPr>
            <w:r>
              <w:rPr>
                <w:rFonts w:hint="eastAsia"/>
              </w:rPr>
              <w:t>1</w:t>
            </w:r>
            <w:r>
              <w:t>00%</w:t>
            </w:r>
          </w:p>
        </w:tc>
        <w:tc>
          <w:tcPr>
            <w:tcW w:w="1683" w:type="dxa"/>
            <w:shd w:val="clear" w:color="auto" w:fill="auto"/>
            <w:vAlign w:val="center"/>
          </w:tcPr>
          <w:p w14:paraId="3E1A9E68" w14:textId="77777777" w:rsidR="003A2BF6" w:rsidRDefault="0032564D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≥9</w:t>
            </w:r>
            <w:r>
              <w:rPr>
                <w:rFonts w:hint="eastAsia"/>
                <w:color w:val="000000"/>
              </w:rPr>
              <w:t>8%</w:t>
            </w:r>
          </w:p>
        </w:tc>
      </w:tr>
    </w:tbl>
    <w:p w14:paraId="0DB212CB" w14:textId="77777777" w:rsidR="003A2BF6" w:rsidRDefault="0032564D">
      <w:pPr>
        <w:pStyle w:val="a7"/>
        <w:widowControl/>
        <w:jc w:val="center"/>
      </w:pPr>
      <w:r>
        <w:rPr>
          <w:color w:val="000000"/>
        </w:rPr>
        <w:t>说明：</w:t>
      </w:r>
    </w:p>
    <w:p w14:paraId="34128A68" w14:textId="77777777" w:rsidR="003A2BF6" w:rsidRDefault="0032564D">
      <w:pPr>
        <w:pStyle w:val="a7"/>
        <w:widowControl/>
        <w:spacing w:beforeLines="50" w:before="156" w:beforeAutospacing="0" w:afterLines="50" w:after="156" w:afterAutospacing="0"/>
        <w:ind w:leftChars="-400" w:left="-840" w:rightChars="-400" w:right="-840" w:firstLineChars="100" w:firstLine="240"/>
        <w:rPr>
          <w:color w:val="000000"/>
        </w:rPr>
      </w:pPr>
      <w:r>
        <w:rPr>
          <w:color w:val="000000"/>
        </w:rPr>
        <w:t>（一）上海青浦自来水有限公司供水水质执行《生活饮用水卫生标准</w:t>
      </w:r>
      <w:r>
        <w:rPr>
          <w:rFonts w:hint="eastAsia"/>
          <w:color w:val="000000"/>
        </w:rPr>
        <w:t>》</w:t>
      </w:r>
      <w:r>
        <w:rPr>
          <w:color w:val="000000"/>
        </w:rPr>
        <w:t>（</w:t>
      </w:r>
      <w:r>
        <w:rPr>
          <w:color w:val="000000"/>
        </w:rPr>
        <w:t>GB5749-20</w:t>
      </w:r>
      <w:r>
        <w:rPr>
          <w:rFonts w:hint="eastAsia"/>
          <w:color w:val="000000"/>
        </w:rPr>
        <w:t>22</w:t>
      </w:r>
      <w:r>
        <w:rPr>
          <w:color w:val="000000"/>
        </w:rPr>
        <w:t>）</w:t>
      </w:r>
      <w:r>
        <w:rPr>
          <w:rFonts w:hint="eastAsia"/>
          <w:color w:val="000000"/>
        </w:rPr>
        <w:t>；</w:t>
      </w:r>
    </w:p>
    <w:p w14:paraId="33B77A53" w14:textId="77777777" w:rsidR="003A2BF6" w:rsidRDefault="0032564D">
      <w:pPr>
        <w:pStyle w:val="a7"/>
        <w:widowControl/>
        <w:spacing w:beforeLines="50" w:before="156" w:beforeAutospacing="0" w:afterLines="50" w:after="156" w:afterAutospacing="0"/>
        <w:ind w:leftChars="-400" w:left="-840" w:rightChars="-400" w:right="-840" w:firstLineChars="100" w:firstLine="240"/>
        <w:rPr>
          <w:color w:val="000000"/>
        </w:rPr>
      </w:pPr>
      <w:r>
        <w:rPr>
          <w:color w:val="000000"/>
        </w:rPr>
        <w:t>（二）上述供水水质</w:t>
      </w:r>
      <w:proofErr w:type="gramStart"/>
      <w:r>
        <w:rPr>
          <w:color w:val="000000"/>
        </w:rPr>
        <w:t>检测值系上海青浦自来水有限公司</w:t>
      </w:r>
      <w:proofErr w:type="gramEnd"/>
      <w:r>
        <w:rPr>
          <w:color w:val="000000"/>
        </w:rPr>
        <w:t>各水厂管网水</w:t>
      </w:r>
      <w:r>
        <w:rPr>
          <w:rFonts w:hint="eastAsia"/>
          <w:color w:val="000000"/>
        </w:rPr>
        <w:t>9</w:t>
      </w:r>
      <w:r>
        <w:rPr>
          <w:color w:val="000000"/>
        </w:rPr>
        <w:t>项指标检测结果，</w:t>
      </w:r>
    </w:p>
    <w:p w14:paraId="73474A6C" w14:textId="77777777" w:rsidR="003A2BF6" w:rsidRDefault="0032564D">
      <w:pPr>
        <w:pStyle w:val="a7"/>
        <w:widowControl/>
        <w:spacing w:beforeLines="50" w:before="156" w:beforeAutospacing="0" w:afterLines="50" w:after="156" w:afterAutospacing="0"/>
        <w:ind w:leftChars="-400" w:left="-840" w:rightChars="-400" w:right="-840" w:firstLineChars="100" w:firstLine="240"/>
        <w:jc w:val="center"/>
        <w:rPr>
          <w:color w:val="000000"/>
        </w:rPr>
      </w:pPr>
      <w:r>
        <w:rPr>
          <w:color w:val="000000"/>
        </w:rPr>
        <w:t>公布频率为每两周一次；</w:t>
      </w:r>
    </w:p>
    <w:p w14:paraId="540D342E" w14:textId="77777777" w:rsidR="003A2BF6" w:rsidRDefault="0032564D">
      <w:pPr>
        <w:pStyle w:val="a7"/>
        <w:widowControl/>
        <w:spacing w:beforeLines="50" w:before="156" w:beforeAutospacing="0" w:afterLines="50" w:after="156" w:afterAutospacing="0"/>
        <w:ind w:leftChars="-400" w:left="-840" w:rightChars="-400" w:right="-840" w:firstLineChars="100" w:firstLine="240"/>
        <w:rPr>
          <w:color w:val="000000"/>
        </w:rPr>
      </w:pPr>
      <w:r>
        <w:rPr>
          <w:color w:val="000000"/>
        </w:rPr>
        <w:t>（三）</w:t>
      </w:r>
      <w:r>
        <w:rPr>
          <w:rFonts w:hint="eastAsia"/>
          <w:color w:val="000000"/>
        </w:rPr>
        <w:t>上海青浦自来水有限公司出厂</w:t>
      </w:r>
      <w:proofErr w:type="gramStart"/>
      <w:r>
        <w:rPr>
          <w:rFonts w:hint="eastAsia"/>
          <w:color w:val="000000"/>
        </w:rPr>
        <w:t>水采</w:t>
      </w:r>
      <w:proofErr w:type="gramEnd"/>
      <w:r>
        <w:rPr>
          <w:rFonts w:hint="eastAsia"/>
          <w:color w:val="000000"/>
        </w:rPr>
        <w:t>用氯胺消毒方式，因而消毒剂指标</w:t>
      </w:r>
      <w:proofErr w:type="gramStart"/>
      <w:r>
        <w:rPr>
          <w:rFonts w:hint="eastAsia"/>
          <w:color w:val="000000"/>
        </w:rPr>
        <w:t>采用总</w:t>
      </w:r>
      <w:proofErr w:type="gramEnd"/>
      <w:r>
        <w:rPr>
          <w:rFonts w:hint="eastAsia"/>
          <w:color w:val="000000"/>
        </w:rPr>
        <w:t>氯。</w:t>
      </w:r>
    </w:p>
    <w:p w14:paraId="49A36D1F" w14:textId="77777777" w:rsidR="003A2BF6" w:rsidRDefault="003A2BF6">
      <w:pPr>
        <w:pStyle w:val="a7"/>
        <w:widowControl/>
        <w:spacing w:beforeLines="50" w:before="156" w:beforeAutospacing="0" w:afterLines="50" w:after="156" w:afterAutospacing="0"/>
        <w:ind w:rightChars="-400" w:right="-840"/>
        <w:rPr>
          <w:color w:val="000000"/>
        </w:rPr>
      </w:pPr>
    </w:p>
    <w:sectPr w:rsidR="003A2BF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A20A471" w14:textId="77777777" w:rsidR="005A3258" w:rsidRDefault="005A3258" w:rsidP="00C138B7">
      <w:r>
        <w:separator/>
      </w:r>
    </w:p>
  </w:endnote>
  <w:endnote w:type="continuationSeparator" w:id="0">
    <w:p w14:paraId="784035B0" w14:textId="77777777" w:rsidR="005A3258" w:rsidRDefault="005A3258" w:rsidP="00C138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4219108" w14:textId="77777777" w:rsidR="005A3258" w:rsidRDefault="005A3258" w:rsidP="00C138B7">
      <w:r>
        <w:separator/>
      </w:r>
    </w:p>
  </w:footnote>
  <w:footnote w:type="continuationSeparator" w:id="0">
    <w:p w14:paraId="36071904" w14:textId="77777777" w:rsidR="005A3258" w:rsidRDefault="005A3258" w:rsidP="00C138B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embedSystemFonts/>
  <w:bordersDoNotSurroundHeader/>
  <w:bordersDoNotSurroundFooter/>
  <w:proofState w:spelling="clean" w:grammar="clean"/>
  <w:attachedTemplate r:id="rId1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NjY0ZDNjNDIxZDFlZWUwMzdkMWE3YzYyNzBmNzg1MjYifQ=="/>
  </w:docVars>
  <w:rsids>
    <w:rsidRoot w:val="6E22394D"/>
    <w:rsid w:val="0007272F"/>
    <w:rsid w:val="00090B80"/>
    <w:rsid w:val="0009266F"/>
    <w:rsid w:val="000B2CD3"/>
    <w:rsid w:val="000C0568"/>
    <w:rsid w:val="001243EB"/>
    <w:rsid w:val="00127362"/>
    <w:rsid w:val="00134857"/>
    <w:rsid w:val="00160CF9"/>
    <w:rsid w:val="0016690C"/>
    <w:rsid w:val="00181FAA"/>
    <w:rsid w:val="001C2A72"/>
    <w:rsid w:val="001D24E0"/>
    <w:rsid w:val="00205C3E"/>
    <w:rsid w:val="0027359B"/>
    <w:rsid w:val="00275D95"/>
    <w:rsid w:val="002B54B2"/>
    <w:rsid w:val="002E2509"/>
    <w:rsid w:val="002E3F0B"/>
    <w:rsid w:val="0032564D"/>
    <w:rsid w:val="00327388"/>
    <w:rsid w:val="00332CE4"/>
    <w:rsid w:val="00342AB8"/>
    <w:rsid w:val="00343CED"/>
    <w:rsid w:val="00384385"/>
    <w:rsid w:val="003A2BF6"/>
    <w:rsid w:val="003C7722"/>
    <w:rsid w:val="003F7D68"/>
    <w:rsid w:val="00405EC8"/>
    <w:rsid w:val="00412EC8"/>
    <w:rsid w:val="0042679E"/>
    <w:rsid w:val="00426C54"/>
    <w:rsid w:val="004B396A"/>
    <w:rsid w:val="005141AC"/>
    <w:rsid w:val="00537D15"/>
    <w:rsid w:val="005A3258"/>
    <w:rsid w:val="005B1F93"/>
    <w:rsid w:val="005F1319"/>
    <w:rsid w:val="005F7811"/>
    <w:rsid w:val="00603BF1"/>
    <w:rsid w:val="00663B2D"/>
    <w:rsid w:val="00697FF5"/>
    <w:rsid w:val="006A440C"/>
    <w:rsid w:val="006A6742"/>
    <w:rsid w:val="006B5F0B"/>
    <w:rsid w:val="006E4C61"/>
    <w:rsid w:val="006F1D29"/>
    <w:rsid w:val="00762F82"/>
    <w:rsid w:val="00793906"/>
    <w:rsid w:val="007A7CBE"/>
    <w:rsid w:val="007E609E"/>
    <w:rsid w:val="008142FE"/>
    <w:rsid w:val="00861E24"/>
    <w:rsid w:val="00892FA0"/>
    <w:rsid w:val="00895622"/>
    <w:rsid w:val="008A0F39"/>
    <w:rsid w:val="008B726F"/>
    <w:rsid w:val="008C5E40"/>
    <w:rsid w:val="00916873"/>
    <w:rsid w:val="009273C6"/>
    <w:rsid w:val="00952C95"/>
    <w:rsid w:val="009B7FDA"/>
    <w:rsid w:val="009C5A16"/>
    <w:rsid w:val="009D6EC2"/>
    <w:rsid w:val="00A00376"/>
    <w:rsid w:val="00A020CE"/>
    <w:rsid w:val="00A65C49"/>
    <w:rsid w:val="00AB146D"/>
    <w:rsid w:val="00B74F56"/>
    <w:rsid w:val="00B8358D"/>
    <w:rsid w:val="00BB3A9D"/>
    <w:rsid w:val="00BC4F43"/>
    <w:rsid w:val="00BE0EB2"/>
    <w:rsid w:val="00C138B7"/>
    <w:rsid w:val="00C37CC0"/>
    <w:rsid w:val="00CA2CDA"/>
    <w:rsid w:val="00CA788B"/>
    <w:rsid w:val="00CC3E6E"/>
    <w:rsid w:val="00CC65D2"/>
    <w:rsid w:val="00CE4DB3"/>
    <w:rsid w:val="00CF7AB3"/>
    <w:rsid w:val="00D14849"/>
    <w:rsid w:val="00D14B3A"/>
    <w:rsid w:val="00DB5173"/>
    <w:rsid w:val="00DB51E1"/>
    <w:rsid w:val="00E03831"/>
    <w:rsid w:val="00E27EC1"/>
    <w:rsid w:val="00E54E5E"/>
    <w:rsid w:val="00E91C7F"/>
    <w:rsid w:val="00F27686"/>
    <w:rsid w:val="00F31915"/>
    <w:rsid w:val="00F93DB9"/>
    <w:rsid w:val="00FC232C"/>
    <w:rsid w:val="00FD08C9"/>
    <w:rsid w:val="018E026E"/>
    <w:rsid w:val="01A73785"/>
    <w:rsid w:val="02D904BA"/>
    <w:rsid w:val="08A30B32"/>
    <w:rsid w:val="0B33327B"/>
    <w:rsid w:val="0C887A1A"/>
    <w:rsid w:val="0D2350B0"/>
    <w:rsid w:val="0E5B6625"/>
    <w:rsid w:val="10A832ED"/>
    <w:rsid w:val="1289304B"/>
    <w:rsid w:val="14906076"/>
    <w:rsid w:val="15334D63"/>
    <w:rsid w:val="159A62A1"/>
    <w:rsid w:val="16EA6428"/>
    <w:rsid w:val="19055287"/>
    <w:rsid w:val="1BFC16B6"/>
    <w:rsid w:val="1D4A39D7"/>
    <w:rsid w:val="1DAA1A78"/>
    <w:rsid w:val="26E62B64"/>
    <w:rsid w:val="33C71A1B"/>
    <w:rsid w:val="35DD1D0B"/>
    <w:rsid w:val="37135C27"/>
    <w:rsid w:val="397D5033"/>
    <w:rsid w:val="3B1A3A9A"/>
    <w:rsid w:val="3EBD7C4F"/>
    <w:rsid w:val="42EC4A4A"/>
    <w:rsid w:val="44377637"/>
    <w:rsid w:val="45F276D3"/>
    <w:rsid w:val="4C2E42E3"/>
    <w:rsid w:val="4C326FCB"/>
    <w:rsid w:val="4D653D6A"/>
    <w:rsid w:val="4D65652D"/>
    <w:rsid w:val="50433B5E"/>
    <w:rsid w:val="55CC7F3F"/>
    <w:rsid w:val="5AED410B"/>
    <w:rsid w:val="5BBF6E91"/>
    <w:rsid w:val="5FE75664"/>
    <w:rsid w:val="62E46729"/>
    <w:rsid w:val="638800BB"/>
    <w:rsid w:val="642D7C6D"/>
    <w:rsid w:val="668473CE"/>
    <w:rsid w:val="6D535020"/>
    <w:rsid w:val="6E22394D"/>
    <w:rsid w:val="6E9A504E"/>
    <w:rsid w:val="6F1D6D94"/>
    <w:rsid w:val="6F8B5145"/>
    <w:rsid w:val="70F2199F"/>
    <w:rsid w:val="72E9391C"/>
    <w:rsid w:val="73223E50"/>
    <w:rsid w:val="73B32D89"/>
    <w:rsid w:val="7A646B89"/>
    <w:rsid w:val="7C0A0BC7"/>
    <w:rsid w:val="7C3771EB"/>
    <w:rsid w:val="7CAA54CB"/>
    <w:rsid w:val="7E4259EB"/>
    <w:rsid w:val="7F232311"/>
    <w:rsid w:val="7F9404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F1C6DCA"/>
  <w15:docId w15:val="{0F25709D-B6AA-4D10-B8F8-F7F3CD40C9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Hyperlink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8">
    <w:name w:val="FollowedHyperlink"/>
    <w:basedOn w:val="a0"/>
    <w:qFormat/>
    <w:rPr>
      <w:color w:val="000000"/>
      <w:u w:val="single"/>
    </w:rPr>
  </w:style>
  <w:style w:type="character" w:styleId="a9">
    <w:name w:val="Hyperlink"/>
    <w:basedOn w:val="a0"/>
    <w:qFormat/>
    <w:rPr>
      <w:color w:val="000000"/>
      <w:u w:val="single"/>
    </w:rPr>
  </w:style>
  <w:style w:type="character" w:customStyle="1" w:styleId="a6">
    <w:name w:val="页眉 字符"/>
    <w:basedOn w:val="a0"/>
    <w:link w:val="a5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4">
    <w:name w:val="页脚 字符"/>
    <w:basedOn w:val="a0"/>
    <w:link w:val="a3"/>
    <w:qFormat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uby_1.0.0.11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0</Template>
  <TotalTime>22</TotalTime>
  <Pages>1</Pages>
  <Words>85</Words>
  <Characters>488</Characters>
  <Application>Microsoft Office Word</Application>
  <DocSecurity>0</DocSecurity>
  <Lines>4</Lines>
  <Paragraphs>1</Paragraphs>
  <ScaleCrop>false</ScaleCrop>
  <Company/>
  <LinksUpToDate>false</LinksUpToDate>
  <CharactersWithSpaces>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施胜利</cp:lastModifiedBy>
  <cp:revision>53</cp:revision>
  <dcterms:created xsi:type="dcterms:W3CDTF">2022-02-22T00:51:00Z</dcterms:created>
  <dcterms:modified xsi:type="dcterms:W3CDTF">2026-06-03T05:21:00Z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DE40BC22E6364CDB84A35A49221A07E6_13</vt:lpwstr>
  </property>
  <property fmtid="{D5CDD505-2E9C-101B-9397-08002B2CF9AE}" pid="4" name="KSOTemplateDocerSaveRecord">
    <vt:lpwstr>eyJoZGlkIjoiOTlhMGM0YTNlYjE3ODE2ODAyNzcwMTYyNTY4YTAyN2IiLCJ1c2VySWQiOiI3Nzc0OTExMjgifQ==</vt:lpwstr>
  </property>
</Properties>
</file>