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2025.01.</w:t>
            </w:r>
            <w:r>
              <w:rPr>
                <w:rFonts w:hint="eastAsia"/>
                <w:color w:val="000000"/>
                <w:lang w:val="en-US" w:eastAsia="zh-CN"/>
              </w:rPr>
              <w:t>29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2025.01.</w:t>
            </w:r>
            <w:r>
              <w:rPr>
                <w:rFonts w:hint="default"/>
                <w:color w:val="000000"/>
                <w:lang w:val="en-US"/>
              </w:rPr>
              <w:t>2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eastAsia" w:eastAsiaTheme="minorEastAsia"/>
                <w:lang w:val="en-US" w:eastAsia="zh-CN"/>
              </w:rPr>
            </w:pPr>
            <w:r>
              <w:t>0.9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t>1.4</w:t>
            </w:r>
            <w:r>
              <w:rPr>
                <w:rFonts w:hint="eastAsia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63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2025-01-29T02:14:39Z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