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widowControl/>
        <w:jc w:val="center"/>
        <w:rPr>
          <w:b/>
          <w:color w:val="333333"/>
        </w:rPr>
      </w:pPr>
      <w:r>
        <w:rPr>
          <w:b/>
          <w:color w:val="000000"/>
        </w:rPr>
        <w:t>青浦第</w:t>
      </w:r>
      <w:r>
        <w:rPr>
          <w:rFonts w:hint="eastAsia"/>
          <w:b/>
          <w:color w:val="000000"/>
        </w:rPr>
        <w:t>三</w:t>
      </w:r>
      <w:r>
        <w:rPr>
          <w:b/>
          <w:color w:val="000000"/>
        </w:rPr>
        <w:t>水厂管网水</w:t>
      </w:r>
      <w:r>
        <w:rPr>
          <w:b/>
          <w:color w:val="333333"/>
        </w:rPr>
        <w:t>7项指标</w:t>
      </w:r>
    </w:p>
    <w:p>
      <w:pPr>
        <w:pStyle w:val="2"/>
        <w:widowControl/>
        <w:jc w:val="center"/>
        <w:rPr>
          <w:bCs/>
          <w:color w:val="333333"/>
        </w:rPr>
      </w:pPr>
      <w:r>
        <w:rPr>
          <w:rFonts w:hint="eastAsia"/>
          <w:bCs/>
          <w:color w:val="333333"/>
        </w:rPr>
        <w:t>202</w:t>
      </w:r>
      <w:r>
        <w:rPr>
          <w:rFonts w:hint="eastAsia"/>
          <w:bCs/>
          <w:color w:val="333333"/>
          <w:lang w:val="en-US" w:eastAsia="zh-CN"/>
        </w:rPr>
        <w:t>2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03</w:t>
      </w:r>
      <w:r>
        <w:rPr>
          <w:bCs/>
          <w:color w:val="333333"/>
        </w:rPr>
        <w:t xml:space="preserve"> </w:t>
      </w:r>
      <w:r>
        <w:rPr>
          <w:rFonts w:hint="eastAsia"/>
          <w:bCs/>
          <w:color w:val="333333"/>
        </w:rPr>
        <w:t>月 01 日~202</w:t>
      </w:r>
      <w:r>
        <w:rPr>
          <w:rFonts w:hint="eastAsia"/>
          <w:bCs/>
          <w:color w:val="333333"/>
          <w:lang w:val="en-US" w:eastAsia="zh-CN"/>
        </w:rPr>
        <w:t>2</w:t>
      </w:r>
      <w:r>
        <w:rPr>
          <w:rFonts w:hint="eastAsia"/>
          <w:bCs/>
          <w:color w:val="333333"/>
        </w:rPr>
        <w:t xml:space="preserve">年 </w:t>
      </w:r>
      <w:r>
        <w:rPr>
          <w:rFonts w:hint="eastAsia"/>
          <w:bCs/>
          <w:color w:val="333333"/>
          <w:lang w:val="en-US" w:eastAsia="zh-CN"/>
        </w:rPr>
        <w:t>03</w:t>
      </w:r>
      <w:r>
        <w:rPr>
          <w:rFonts w:hint="eastAsia"/>
          <w:bCs/>
          <w:color w:val="333333"/>
        </w:rPr>
        <w:t xml:space="preserve"> 月 15 日</w:t>
      </w:r>
    </w:p>
    <w:tbl>
      <w:tblPr>
        <w:tblStyle w:val="3"/>
        <w:tblW w:w="8306" w:type="dxa"/>
        <w:jc w:val="center"/>
        <w:tblCellSpacing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643"/>
        <w:gridCol w:w="3209"/>
        <w:gridCol w:w="1077"/>
        <w:gridCol w:w="852"/>
        <w:gridCol w:w="828"/>
        <w:gridCol w:w="825"/>
        <w:gridCol w:w="872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序号</w:t>
            </w:r>
          </w:p>
        </w:tc>
        <w:tc>
          <w:tcPr>
            <w:tcW w:w="3209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项目</w:t>
            </w:r>
          </w:p>
        </w:tc>
        <w:tc>
          <w:tcPr>
            <w:tcW w:w="1077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限值</w:t>
            </w:r>
          </w:p>
        </w:tc>
        <w:tc>
          <w:tcPr>
            <w:tcW w:w="2505" w:type="dxa"/>
            <w:gridSpan w:val="3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检测值</w:t>
            </w:r>
          </w:p>
        </w:tc>
        <w:tc>
          <w:tcPr>
            <w:tcW w:w="872" w:type="dxa"/>
            <w:vMerge w:val="restart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备注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3209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1077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最大值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最小值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平均值</w:t>
            </w:r>
          </w:p>
        </w:tc>
        <w:tc>
          <w:tcPr>
            <w:tcW w:w="872" w:type="dxa"/>
            <w:vMerge w:val="continue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1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色</w:t>
            </w:r>
            <w:r>
              <w:rPr>
                <w:color w:val="333333"/>
              </w:rPr>
              <w:t>(铂钴色度单位)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15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&lt;5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rPr>
                <w:rFonts w:ascii="宋体"/>
                <w:color w:val="000000"/>
                <w:sz w:val="24"/>
              </w:rPr>
            </w:pP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2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浑浊度（NTU）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18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09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12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3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臭和味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无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无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333333"/>
              </w:rPr>
              <w:t>合格率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4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菌落总数（CFU/ml）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100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2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  <w:lang w:val="en-US" w:eastAsia="zh-CN"/>
              </w:rPr>
              <w:t>1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333333"/>
              </w:rPr>
              <w:t>为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5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总大肠菌群（CFU/100ml）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不得检出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</w:rPr>
              <w:t>0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rFonts w:hint="eastAsia"/>
                <w:color w:val="333333"/>
              </w:rPr>
              <w:t>100.00</w:t>
            </w:r>
            <w:r>
              <w:rPr>
                <w:color w:val="333333"/>
              </w:rPr>
              <w:t>%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6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一氯胺（总氯）（mg/l）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0.05～</w:t>
            </w:r>
            <w:r>
              <w:rPr>
                <w:color w:val="333333"/>
              </w:rPr>
              <w:t>3.0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91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63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</w:rPr>
              <w:t>0.</w:t>
            </w:r>
            <w:r>
              <w:rPr>
                <w:rFonts w:hint="eastAsia"/>
                <w:lang w:val="en-US" w:eastAsia="zh-CN"/>
              </w:rPr>
              <w:t>79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blCellSpacing w:w="0" w:type="dxa"/>
          <w:jc w:val="center"/>
        </w:trPr>
        <w:tc>
          <w:tcPr>
            <w:tcW w:w="643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7</w:t>
            </w:r>
          </w:p>
        </w:tc>
        <w:tc>
          <w:tcPr>
            <w:tcW w:w="3209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耗氧量(COD</w:t>
            </w:r>
            <w:r>
              <w:rPr>
                <w:color w:val="000000"/>
                <w:vertAlign w:val="subscript"/>
              </w:rPr>
              <w:t>Mn</w:t>
            </w:r>
            <w:r>
              <w:rPr>
                <w:color w:val="000000"/>
              </w:rPr>
              <w:t>法，以</w:t>
            </w:r>
            <w:r>
              <w:rPr>
                <w:color w:val="333333"/>
              </w:rPr>
              <w:t>O</w:t>
            </w:r>
            <w:r>
              <w:rPr>
                <w:color w:val="333333"/>
                <w:vertAlign w:val="subscript"/>
              </w:rPr>
              <w:t>2</w:t>
            </w:r>
            <w:r>
              <w:rPr>
                <w:color w:val="333333"/>
              </w:rPr>
              <w:t>计) mg/</w:t>
            </w:r>
            <w:r>
              <w:rPr>
                <w:color w:val="000000"/>
              </w:rPr>
              <w:t>l</w:t>
            </w:r>
          </w:p>
        </w:tc>
        <w:tc>
          <w:tcPr>
            <w:tcW w:w="1077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≤</w:t>
            </w:r>
            <w:r>
              <w:rPr>
                <w:color w:val="333333"/>
              </w:rPr>
              <w:t>3</w:t>
            </w:r>
          </w:p>
        </w:tc>
        <w:tc>
          <w:tcPr>
            <w:tcW w:w="85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1.20</w:t>
            </w:r>
          </w:p>
        </w:tc>
        <w:tc>
          <w:tcPr>
            <w:tcW w:w="828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0.96</w:t>
            </w:r>
          </w:p>
        </w:tc>
        <w:tc>
          <w:tcPr>
            <w:tcW w:w="825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1.04</w:t>
            </w:r>
          </w:p>
        </w:tc>
        <w:tc>
          <w:tcPr>
            <w:tcW w:w="872" w:type="dxa"/>
            <w:shd w:val="clear" w:color="auto" w:fill="auto"/>
            <w:vAlign w:val="center"/>
          </w:tcPr>
          <w:p>
            <w:pPr>
              <w:pStyle w:val="2"/>
              <w:widowControl/>
              <w:jc w:val="center"/>
            </w:pPr>
            <w:r>
              <w:rPr>
                <w:color w:val="000000"/>
              </w:rPr>
              <w:t> </w:t>
            </w:r>
          </w:p>
        </w:tc>
      </w:tr>
    </w:tbl>
    <w:p>
      <w:pPr>
        <w:pStyle w:val="2"/>
        <w:widowControl/>
        <w:jc w:val="center"/>
      </w:pPr>
      <w:r>
        <w:rPr>
          <w:color w:val="000000"/>
        </w:rPr>
        <w:t>说明：</w:t>
      </w:r>
      <w:bookmarkStart w:id="0" w:name="_GoBack"/>
      <w:bookmarkEnd w:id="0"/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（一）上海青浦自来水有限公司供水水质检测执行《生活饮用水卫生标准》（GB5749-2006）；</w:t>
      </w:r>
    </w:p>
    <w:p>
      <w:pPr>
        <w:pStyle w:val="2"/>
        <w:widowControl/>
        <w:jc w:val="center"/>
        <w:rPr>
          <w:color w:val="000000"/>
        </w:rPr>
      </w:pPr>
      <w:r>
        <w:rPr>
          <w:color w:val="000000"/>
        </w:rPr>
        <w:t>（二）上述供水水质检测值系上海青浦自来水有限公司各水厂管网水7项指标检测结果，公布频率为每两周一次；</w:t>
      </w:r>
    </w:p>
    <w:p>
      <w:pPr>
        <w:pStyle w:val="2"/>
        <w:widowControl/>
        <w:jc w:val="center"/>
      </w:pPr>
      <w:r>
        <w:rPr>
          <w:color w:val="000000"/>
        </w:rPr>
        <w:t>（三）上海青浦自来水有限公司出厂水余氯采用化合氯形式，因而检测指标采用一氯胺（总氯）。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attachedTemplate r:id="rId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22394D"/>
    <w:rsid w:val="006D21F1"/>
    <w:rsid w:val="00F86EDE"/>
    <w:rsid w:val="018E026E"/>
    <w:rsid w:val="01A73785"/>
    <w:rsid w:val="02D904BA"/>
    <w:rsid w:val="037A1E51"/>
    <w:rsid w:val="08750A94"/>
    <w:rsid w:val="08A30B32"/>
    <w:rsid w:val="0B33327B"/>
    <w:rsid w:val="0D2350B0"/>
    <w:rsid w:val="1289304B"/>
    <w:rsid w:val="164E4168"/>
    <w:rsid w:val="1BFC16B6"/>
    <w:rsid w:val="22A43FDA"/>
    <w:rsid w:val="23244DA9"/>
    <w:rsid w:val="275F5C4A"/>
    <w:rsid w:val="31805E0C"/>
    <w:rsid w:val="33C71A1B"/>
    <w:rsid w:val="37135C27"/>
    <w:rsid w:val="3EBD7C4F"/>
    <w:rsid w:val="419409E6"/>
    <w:rsid w:val="42EC4A4A"/>
    <w:rsid w:val="44377637"/>
    <w:rsid w:val="452160C8"/>
    <w:rsid w:val="4D653D6A"/>
    <w:rsid w:val="50433B5E"/>
    <w:rsid w:val="55CC7F3F"/>
    <w:rsid w:val="55E42D2F"/>
    <w:rsid w:val="5A0E6405"/>
    <w:rsid w:val="5C744A98"/>
    <w:rsid w:val="5FE75664"/>
    <w:rsid w:val="686560C1"/>
    <w:rsid w:val="6B6B68C1"/>
    <w:rsid w:val="6C800C33"/>
    <w:rsid w:val="6CD95E38"/>
    <w:rsid w:val="6D535020"/>
    <w:rsid w:val="6DC50E3D"/>
    <w:rsid w:val="6E22394D"/>
    <w:rsid w:val="6E9A504E"/>
    <w:rsid w:val="6F1D6D94"/>
    <w:rsid w:val="6F8B5145"/>
    <w:rsid w:val="72E9391C"/>
    <w:rsid w:val="79F71315"/>
    <w:rsid w:val="7AD54BB9"/>
    <w:rsid w:val="7C3771EB"/>
    <w:rsid w:val="7E4259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000000"/>
      <w:u w:val="single"/>
    </w:rPr>
  </w:style>
  <w:style w:type="character" w:styleId="6">
    <w:name w:val="Hyperlink"/>
    <w:basedOn w:val="4"/>
    <w:qFormat/>
    <w:uiPriority w:val="0"/>
    <w:rPr>
      <w:color w:val="000000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dministrator\AppData\Roaming\Kingsoft\wps\addons\pool\win-i386\knewfileruby_1.0.0.11\template\wps\0.doc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0</Template>
  <Pages>1</Pages>
  <Words>281</Words>
  <Characters>373</Characters>
  <Lines>3</Lines>
  <Paragraphs>1</Paragraphs>
  <TotalTime>13</TotalTime>
  <ScaleCrop>false</ScaleCrop>
  <LinksUpToDate>false</LinksUpToDate>
  <CharactersWithSpaces>385</CharactersWithSpaces>
  <Application>WPS Office_11.1.0.11365_F1E327BC-269C-435d-A152-05C5408002CA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2018-07-18T02:00:00Z</dcterms:created>
  <dc:creator>Administrator</dc:creator>
  <cp:lastModifiedBy>Administrator</cp:lastModifiedBy>
  <dcterms:modified xsi:type="dcterms:W3CDTF">2022-03-24T05:59:57Z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2052-11.1.0.11365</vt:lpwstr>
  </property>
  <property fmtid="{D5CDD505-2E9C-101B-9397-08002B2CF9AE}" pid="3" name="ICV">
    <vt:lpwstr>8AABD9DE2D3E411C83CE98E043BF42E7</vt:lpwstr>
  </property>
</Properties>
</file>