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201</w:t>
      </w:r>
      <w:r>
        <w:rPr>
          <w:rFonts w:hint="eastAsia"/>
          <w:b/>
          <w:color w:val="000000"/>
          <w:lang w:val="en-US" w:eastAsia="zh-CN"/>
        </w:rPr>
        <w:t>9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  <w:lang w:eastAsia="zh-CN"/>
        </w:rPr>
        <w:t>上</w:t>
      </w:r>
      <w:r>
        <w:rPr>
          <w:rFonts w:hint="eastAsia"/>
          <w:b/>
          <w:color w:val="000000"/>
        </w:rPr>
        <w:t>半年出厂水非常规64项水质报告</w:t>
      </w:r>
    </w:p>
    <w:tbl>
      <w:tblPr>
        <w:tblW w:w="889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353"/>
        <w:gridCol w:w="1287"/>
        <w:gridCol w:w="1349"/>
        <w:gridCol w:w="1306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94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贾第鞭毛虫（个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隐孢子虫（个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0.0027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0.0715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0.0664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0.0690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0.0722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0.0681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0.07015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0.00369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0.003595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0.00170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0.00154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0.00162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 mg/L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一氯二溴甲烷（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0.0099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0.00895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二氯一溴甲烷（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0.0054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0.00435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1,1,1-三氯乙烷（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2,4,6-三氯酚（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&lt;0.00054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&lt;0.00039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&lt;0.00039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&lt;0.00027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毒死蜱（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草甘膦（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莠去津（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2,4-滴（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&lt;0.000083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1,4-二氯苯（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≤0.3,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(2-乙基己基)酯mg/L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&lt;0.00013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(a)芘（mg/L）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-LR（mg/L）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N计）（mg/L）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mg/L）</w:t>
            </w:r>
          </w:p>
        </w:tc>
        <w:tc>
          <w:tcPr>
            <w:tcW w:w="13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52.9</w:t>
            </w:r>
          </w:p>
        </w:tc>
        <w:tc>
          <w:tcPr>
            <w:tcW w:w="13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50.3</w:t>
            </w:r>
          </w:p>
        </w:tc>
        <w:tc>
          <w:tcPr>
            <w:tcW w:w="13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51.6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GB5749-2006）</w:t>
      </w:r>
      <w:r>
        <w:rPr>
          <w:color w:val="666666"/>
        </w:rPr>
        <w:t>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（二）上述供水水质检测值系上海青浦各水厂出厂水非常规</w:t>
      </w:r>
      <w:r>
        <w:rPr>
          <w:color w:val="000000"/>
        </w:rPr>
        <w:t>64项指标检测结果，公布频率为每半年一次。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F3BE2"/>
    <w:rsid w:val="11A3470E"/>
    <w:rsid w:val="19EB6B75"/>
    <w:rsid w:val="30911BF7"/>
    <w:rsid w:val="584F3B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2018-06-29T07:57:00Z</dcterms:created>
  <dc:creator>Administrator</dc:creator>
  <cp:lastModifiedBy>Administrator</cp:lastModifiedBy>
  <dcterms:modified xsi:type="dcterms:W3CDTF">2019-07-02T01:25:32Z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