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201</w:t>
      </w:r>
      <w:r>
        <w:rPr>
          <w:rFonts w:hint="eastAsia"/>
          <w:b/>
          <w:color w:val="000000"/>
          <w:lang w:val="en-US" w:eastAsia="zh-CN"/>
        </w:rPr>
        <w:t>8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  <w:lang w:val="en-US" w:eastAsia="zh-CN"/>
        </w:rPr>
        <w:t>上</w:t>
      </w:r>
      <w:r>
        <w:rPr>
          <w:rFonts w:hint="eastAsia"/>
          <w:b/>
          <w:color w:val="000000"/>
        </w:rPr>
        <w:t>半年出厂水非常规64项水质报告</w:t>
      </w:r>
    </w:p>
    <w:tbl>
      <w:tblPr>
        <w:tblStyle w:val="6"/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1345"/>
        <w:gridCol w:w="1283"/>
        <w:gridCol w:w="1344"/>
        <w:gridCol w:w="1113"/>
        <w:gridCol w:w="4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8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74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40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40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贾第鞭毛虫（个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隐孢子虫（个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0.00264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0.00248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0.00256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0.0731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0.0731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0.0731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0.0719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0.0696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0.07075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0.00424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0.00415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0.004195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0.00211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0.00193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 mg/L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一氯二溴甲烷（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0.0128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0.0123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0.01255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二氯一溴甲烷（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0.00671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0.00489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0.0058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0.00010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0.000036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0.0000916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0.000054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0.000077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0.333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0.280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0.3065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1,1,1-三氯乙烷（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2,4,6-三氯酚（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0.00496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0.00482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0.00489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毒死蜱（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草甘膦（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敌敌畏（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莠去津（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2,4-滴（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1,1-二氯乙烯（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0.000036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1,4-二氯苯（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≤0.3,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(2-乙基己基)酯mg/L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(a)芘（mg/L）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0.000048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0.000038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-LR（mg/L）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N计）（mg/L）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&lt;0.025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&lt;0.025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&lt;0.025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5.71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5.50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5.605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（二）上述供水水质检测值系上海青浦各水厂出厂水非常规64项指标检测结果，公布频率为每半年一次。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F3BE2"/>
    <w:rsid w:val="19EB6B75"/>
    <w:rsid w:val="584F3B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2018-06-29T07:57:00Z</dcterms:created>
  <dc:creator>Administrator</dc:creator>
  <cp:lastModifiedBy>Administrator</cp:lastModifiedBy>
  <dcterms:modified xsi:type="dcterms:W3CDTF">2018-06-29T08:00:58Z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